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Butler Chuck Douglas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12/03/2025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Xerox Holdings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XRX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XEROX HOLDINGS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CORPORATION</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P.O. BOX 4505 401 MERRITT 7</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NORWALK CT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06851-1056</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0</w:t>
            </w: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0</w:t>
            </w: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5"/>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60" w:type="dxa"/>
            <w:vAlign w:val="bottom"/>
            <w:gridSpan w:val="3"/>
          </w:tcPr>
          <w:p>
            <w:pPr>
              <w:ind w:left="114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ind w:left="114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60" w:type="dxa"/>
            <w:vAlign w:val="bottom"/>
            <w:gridSpan w:val="3"/>
          </w:tcPr>
          <w:p>
            <w:pPr>
              <w:ind w:left="1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spacing w:after="0"/>
              <w:rPr>
                <w:sz w:val="14"/>
                <w:szCs w:val="14"/>
                <w:color w:val="auto"/>
              </w:rPr>
            </w:pPr>
          </w:p>
        </w:tc>
        <w:tc>
          <w:tcPr>
            <w:tcW w:w="1680" w:type="dxa"/>
            <w:vAlign w:val="bottom"/>
          </w:tcPr>
          <w:p>
            <w:pPr>
              <w:ind w:left="114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680" w:type="dxa"/>
            <w:vAlign w:val="bottom"/>
          </w:tcPr>
          <w:p>
            <w:pPr>
              <w:ind w:left="114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7"/>
              </w:rPr>
              <w:t>/s/ Charles Douglas Butler  12/19/2025</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12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6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60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0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both"/>
        <w:ind w:firstLine="827"/>
        <w:spacing w:after="0" w:line="250" w:lineRule="auto"/>
        <w:rPr>
          <w:sz w:val="20"/>
          <w:szCs w:val="20"/>
          <w:color w:val="auto"/>
        </w:rPr>
      </w:pPr>
      <w:r>
        <w:rPr>
          <w:rFonts w:ascii="Times New Roman" w:cs="Times New Roman" w:eastAsia="Times New Roman" w:hAnsi="Times New Roman"/>
          <w:sz w:val="24"/>
          <w:szCs w:val="24"/>
          <w:color w:val="auto"/>
        </w:rPr>
        <w:t>The undersigned constitutes and appoints Flor Colon and Eric Risi, or either of them acting singly, as the undersigned’s true and lawful attorneys-in-fact and agents, with full power of substitution and resubstitution, for the undersigned and in the undersigned’s name, place and stead, to:</w:t>
      </w:r>
    </w:p>
    <w:p>
      <w:pPr>
        <w:spacing w:after="0" w:line="218" w:lineRule="exact"/>
        <w:rPr>
          <w:sz w:val="20"/>
          <w:szCs w:val="20"/>
          <w:color w:val="auto"/>
        </w:rPr>
      </w:pPr>
    </w:p>
    <w:p>
      <w:pPr>
        <w:jc w:val="both"/>
        <w:ind w:firstLine="827"/>
        <w:spacing w:after="0" w:line="238" w:lineRule="auto"/>
        <w:tabs>
          <w:tab w:leader="none" w:pos="1086"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sign, and submit to the Securities and Exchange Commission (the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rPr>
        <w:t>”) on its Electronic Data Gathering, Analysis, and Retrieval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38" w:lineRule="exact"/>
        <w:rPr>
          <w:sz w:val="20"/>
          <w:szCs w:val="20"/>
          <w:color w:val="auto"/>
        </w:rPr>
      </w:pPr>
    </w:p>
    <w:p>
      <w:pPr>
        <w:jc w:val="both"/>
        <w:ind w:firstLine="827"/>
        <w:spacing w:after="0" w:line="238" w:lineRule="auto"/>
        <w:rPr>
          <w:sz w:val="20"/>
          <w:szCs w:val="20"/>
          <w:color w:val="auto"/>
        </w:rPr>
      </w:pPr>
      <w:r>
        <w:rPr>
          <w:rFonts w:ascii="Times New Roman" w:cs="Times New Roman" w:eastAsia="Times New Roman" w:hAnsi="Times New Roman"/>
          <w:sz w:val="24"/>
          <w:szCs w:val="24"/>
          <w:color w:val="auto"/>
        </w:rPr>
        <w:t>2.sign any and all SEC statements of beneficial ownership of securities of Xerox Holdings Corporation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238" w:lineRule="exact"/>
        <w:rPr>
          <w:sz w:val="20"/>
          <w:szCs w:val="20"/>
          <w:color w:val="auto"/>
        </w:rPr>
      </w:pPr>
    </w:p>
    <w:p>
      <w:pPr>
        <w:jc w:val="both"/>
        <w:ind w:firstLine="827"/>
        <w:spacing w:after="0" w:line="250" w:lineRule="auto"/>
        <w:rPr>
          <w:sz w:val="20"/>
          <w:szCs w:val="20"/>
          <w:color w:val="auto"/>
        </w:rPr>
      </w:pPr>
      <w:r>
        <w:rPr>
          <w:rFonts w:ascii="Times New Roman" w:cs="Times New Roman" w:eastAsia="Times New Roman" w:hAnsi="Times New Roman"/>
          <w:sz w:val="24"/>
          <w:szCs w:val="24"/>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218" w:lineRule="exact"/>
        <w:rPr>
          <w:sz w:val="20"/>
          <w:szCs w:val="20"/>
          <w:color w:val="auto"/>
        </w:rPr>
      </w:pPr>
    </w:p>
    <w:p>
      <w:pPr>
        <w:jc w:val="both"/>
        <w:ind w:firstLine="827"/>
        <w:spacing w:after="0" w:line="250" w:lineRule="auto"/>
        <w:rPr>
          <w:sz w:val="20"/>
          <w:szCs w:val="20"/>
          <w:color w:val="auto"/>
        </w:rPr>
      </w:pPr>
      <w:r>
        <w:rPr>
          <w:rFonts w:ascii="Times New Roman" w:cs="Times New Roman" w:eastAsia="Times New Roman" w:hAnsi="Times New Roman"/>
          <w:sz w:val="24"/>
          <w:szCs w:val="24"/>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993775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4"/>
          <w:szCs w:val="24"/>
          <w:color w:val="auto"/>
        </w:rPr>
        <w:t>By:</w:t>
        <w:tab/>
        <w:t>/s/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15240</wp:posOffset>
            </wp:positionV>
            <wp:extent cx="659447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594475" cy="9525"/>
                    </a:xfrm>
                    <a:prstGeom prst="rect">
                      <a:avLst/>
                    </a:prstGeom>
                    <a:noFill/>
                  </pic:spPr>
                </pic:pic>
              </a:graphicData>
            </a:graphic>
          </wp:anchor>
        </w:drawing>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4"/>
          <w:szCs w:val="24"/>
          <w:color w:val="auto"/>
        </w:rPr>
        <w:t>Name: Charles Douglas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1453515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59"/>
      </w:cols>
      <w:pgMar w:left="50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01442" TargetMode="External"/><Relationship Id="rId11" Type="http://schemas.openxmlformats.org/officeDocument/2006/relationships/hyperlink" Target="http://www.sec.gov/cgi-bin/browse-edgar?action=getcompany&amp;CIK=0001770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2025-12-19T15:51:50Z</dcterms:created>
  <dcterms:modified xsi:type="dcterms:W3CDTF">2025-12-19T15:51:50Z</dcterms:modified>
</cp:coreProperties>
</file>